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Bonotel Enterprise PMO and Organizational Modernization</w:t>
      </w:r>
    </w:p>
    <w:p>
      <w:pPr>
        <w:spacing w:after="120"/>
      </w:pPr>
      <w:r>
        <w:t>Bonotel’s executive leadership faced increasing pressure from the board to establish transparency and control over a growing portfolio of complex initiatives. While project activity remained high across the organization, the lack of standardized delivery procedures and consistent reporting created significant risk and limited executive confidence in outcomes. By designing and implementing a functional Project Management Office (PMO) from the ground up, the organization transitioned from fragmented, unstructured activity to a disciplined delivery model that aligned IT execution with strategic business priorities.</w:t>
      </w:r>
    </w:p>
    <w:p>
      <w:pPr>
        <w:pStyle w:val="Heading2"/>
        <w:keepNext/>
        <w:spacing w:before="120" w:after="0"/>
      </w:pPr>
      <w:r>
        <w:t>Context</w:t>
      </w:r>
    </w:p>
    <w:p>
      <w:pPr>
        <w:spacing w:after="120"/>
      </w:pPr>
      <w:r>
        <w:t>The operating environment at Bonotel was characterized by high-velocity project execution but lacked the foundational governance necessary to ensure predictable delivery. Work was being performed across various teams without standard operating procedures, leading to inconsistent practices and fragmented ownership. This lack of transparency meant that while projects continued to move forward, leadership had no reliable mechanism for tracking progress or evaluating the true health of the portfolio. The primary challenge was to bridge the gap between technical execution and executive oversight, transforming a culture of reactive activity into one of proactive, governed control.</w:t>
      </w:r>
    </w:p>
    <w:p>
      <w:pPr>
        <w:pStyle w:val="Heading2"/>
        <w:keepNext/>
        <w:spacing w:before="120" w:after="0"/>
      </w:pPr>
      <w:r>
        <w:t>What needed to change</w:t>
      </w:r>
    </w:p>
    <w:p>
      <w:pPr>
        <w:spacing w:after="120"/>
      </w:pPr>
      <w:r>
        <w:t>To modernize the organization’s delivery capabilities, the existing reliance on ad hoc coordination had to be replaced with a structured enterprise framework. Leadership required a "single source of truth" for project status to satisfy board-level inquiries and ensure that resources were being deployed effectively. This necessitated the creation of a formal PMO that could standardize delivery practices across both IT and business functions. The transition required not just new tools and processes, but a fundamental shift in how teams approached planning, risk management, and accountability, ensuring that every initiative was measured against its strategic value and operational impact.</w:t>
      </w:r>
    </w:p>
    <w:p>
      <w:pPr>
        <w:pStyle w:val="Heading2"/>
        <w:keepNext/>
        <w:spacing w:before="120" w:after="0"/>
      </w:pPr>
      <w:r>
        <w:t>How the work was led</w:t>
      </w:r>
    </w:p>
    <w:p>
      <w:pPr>
        <w:spacing w:after="120"/>
      </w:pPr>
      <w:r>
        <w:t>The intervention focused on building a sustainable PMO infrastructure while simultaneously stabilizing active, high-priority initiatives. A hybrid project management model was introduced to bridge the gap between Agile delivery within IT and the structured reporting expectations of business stakeholders. Governance standards, key performance indicators (KPIs), and comprehensive reporting frameworks were implemented to create a consistent language for delivery. Systems of record, specifically Jira and Aha, were optimized to provide real-time visibility into project health. Furthermore, a PMO maturity roadmap was developed to formalize intake and prioritization processes, while hands-on mentorship was provided to project managers to strengthen daily execution and risk management discipline.</w:t>
      </w:r>
    </w:p>
    <w:p>
      <w:pPr>
        <w:pStyle w:val="Heading2"/>
        <w:keepNext/>
        <w:spacing w:before="120" w:after="0"/>
      </w:pPr>
      <w:r>
        <w:t>What changed</w:t>
      </w:r>
    </w:p>
    <w:p>
      <w:pPr>
        <w:spacing w:after="120"/>
      </w:pPr>
      <w:r>
        <w:t>The implementation of the PMO fundamentally altered Bonotel’s delivery trajectory, replacing ambiguity with a disciplined operating model. Leadership gained consistent, reliable visibility into project statuses, risks, and priorities, which significantly strengthened communication with the board and improved executive decision-making. Resource alignment was optimized by connecting project work directly to strategic objectives, reducing fragmentation and ensuring that teams focused on the highest-impact work. The introduction of standard operating procedures and formalized intake processes reduced execution friction, allowing the organization to manage its backlog with greater clarity and purpose.</w:t>
      </w:r>
    </w:p>
    <w:p>
      <w:pPr>
        <w:pStyle w:val="Heading2"/>
        <w:keepNext/>
        <w:spacing w:before="120" w:after="0"/>
      </w:pPr>
      <w:r>
        <w:t>Why it mattered</w:t>
      </w:r>
    </w:p>
    <w:p>
      <w:pPr>
        <w:spacing w:after="120"/>
      </w:pPr>
      <w:r>
        <w:t>Beyond the immediate improvements in project tracking, this transformation provided Bonotel with a sustainable foundation for long-term growth. By establishing a functional PMO, the organization moved past the risks of unstructured delivery and into a state of operational maturity where business and technology teams worked in lockstep. This alignment not only increased the reliability of delivery outcomes but also fostered a culture of accountability and excellence. The ability to demonstrate controlled, predictable execution has become a competitive advantage, ensuring that the organization can adapt to new challenges with confidence and strategic precision.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